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581" w:rsidRDefault="00D70581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Ксенофобия и экстремизм – где грань? </w:t>
      </w:r>
    </w:p>
    <w:p w:rsidR="00D70581" w:rsidRDefault="00D70581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17:09 , 21 января 2019</w:t>
      </w:r>
    </w:p>
    <w:p w:rsidR="00D70581" w:rsidRDefault="00D70581" w:rsidP="00D70581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0581">
        <w:rPr>
          <w:rFonts w:ascii="Times New Roman" w:hAnsi="Times New Roman" w:cs="Times New Roman"/>
          <w:color w:val="000000"/>
          <w:sz w:val="24"/>
          <w:szCs w:val="24"/>
        </w:rPr>
        <w:t xml:space="preserve">Ксенофобия </w:t>
      </w:r>
      <w:proofErr w:type="gramStart"/>
      <w:r w:rsidRPr="00D70581">
        <w:rPr>
          <w:rFonts w:ascii="Times New Roman" w:hAnsi="Times New Roman" w:cs="Times New Roman"/>
          <w:color w:val="000000"/>
          <w:sz w:val="24"/>
          <w:szCs w:val="24"/>
        </w:rPr>
        <w:t>выступает важнейшим источником экстремизма Безопасность жизнедеятельности человека во многом зависит</w:t>
      </w:r>
      <w:proofErr w:type="gramEnd"/>
      <w:r w:rsidRPr="00D70581">
        <w:rPr>
          <w:rFonts w:ascii="Times New Roman" w:hAnsi="Times New Roman" w:cs="Times New Roman"/>
          <w:color w:val="000000"/>
          <w:sz w:val="24"/>
          <w:szCs w:val="24"/>
        </w:rPr>
        <w:t xml:space="preserve"> от особенностей его личного мировоззрения, от того, в ком он видит своих единомышленников, к кому старается примкнуть. И здесь крайне важно понимание, что ярое противопоставление себя окружающему миру является сильным катализатором для попадания в протестные движения, группы и формирования, враждебные социуму и использующие для достижения своих целей асоциальные методы. Особенно в силу своей эмоциональности и желания сию же секунду изменить существующий мир, особо подвержены этому представители молодого поколения. Сегодня мы поговорим с вами о таком опасном явлении, как ксенофобия. Безусловно, активное взаимодействие с общественными объединениями, в том числе молодёжными, – одно из важных направлений деятельности по противодействию экстремизму. Опасность экстремизма заключается не только в вовлечении людей в преступную экстремистскую деятельность, но и в негативном воздействии на их личность, формировании нравственно и </w:t>
      </w:r>
      <w:proofErr w:type="spellStart"/>
      <w:r w:rsidRPr="00D70581">
        <w:rPr>
          <w:rFonts w:ascii="Times New Roman" w:hAnsi="Times New Roman" w:cs="Times New Roman"/>
          <w:color w:val="000000"/>
          <w:sz w:val="24"/>
          <w:szCs w:val="24"/>
        </w:rPr>
        <w:t>мировоззренчески</w:t>
      </w:r>
      <w:proofErr w:type="spellEnd"/>
      <w:r w:rsidRPr="00D70581">
        <w:rPr>
          <w:rFonts w:ascii="Times New Roman" w:hAnsi="Times New Roman" w:cs="Times New Roman"/>
          <w:color w:val="000000"/>
          <w:sz w:val="24"/>
          <w:szCs w:val="24"/>
        </w:rPr>
        <w:t xml:space="preserve"> дезориентированной личности. Молодёжь и профилактика – одно целое? Одним из основных и важнейших направлений противодействия сегодня экстремизму в Российской Федерации является его профилактика – разъяснительно-предупредительная работа по противодействию экстремистским проявлениям. Особенно это актуально и важно в среде молодого поколения и среди общественных объединений различного характера и толка. Эффективная борьба с экстремистскими проявлениями невозможна без проведения целенаправленной работы по искоренению причин, их порождающих и способствующих осуществлению экстремисткой деятельности. Профилактика экстремизма среди общественных объединений должна стать одним из направлений деятельности по противодействию экстремизму. Необходимо активно вступать в борьбу с экстремизмом в молодёжной среде.  В противовес экстремистским организациям нужно создавать детские, молодёжные, спортивные некоммерческие организации, цели и задачи которых должны направляться на возрождение культуры народов, военно-патриотическое воспитание молодёжи, благотворительную деятельность, развитие различных видов спорта. Учитывая, что молодёжь – категория населения, не только нуждающаяся в помощи, но и способная оказать её, нужно развивать волонтёрские движения, способствующие интеллектуальному, культурному и физическому развитию молодёжи. Участие самих молодёжных организаций в борьбе с проявлениями экстремизма является важным показателем нетерпимости данного явления в обществе. И важное место в общей системе профилактики молодёжного экстремизма отводится деятельности именно детских молодёжных, спортивных общественных объединений, задачей которых является организация позитивного развивающего досуга подростков и молодёжи. Главное здесь – привитие молодому поколению знаний о традициях и культуре других народностей, проведение соответствующих уроков о национальном и религиозном многообразии нашей страны и всего мира в учебных заведениях. Только общие усилия, создание атмосферы национального согласия, уважения и взаимопонимания станут мощным заслоном развития экстремизма в обществе, в том числе и среди молодёжи. Ксенофобия и экстремизм – где грань? Проблема ксенофобии на протяжении уже многих лет является </w:t>
      </w:r>
      <w:r w:rsidRPr="00D7058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одной из самых сложных проблем российского общества. Преступления на почве ненависти – наиболее яркие проявления ксенофобии. Молодые люди часто выбирают насилие, чтобы повлиять на несправедливо устроенный по отношению к ним, по их мнению, мир. Ксенофобия – это негативное, эмоционально насыщенное, иррациональное по своей природе отношение субъекта к определённым человеческим общностям и их отдельным представителям – «чужакам», «иным», «не нашим». Она проявляется в соответствующих социальных установках субъекта, предрассудках, предубеждениях, социальных стереотипах, а также в его мировоззрении. Это агрессивное поведение молодёжи в отношении «чужих», обоснованное враждебными установками. Ксенофобию часто отождествляют с национализмом, однако между этими понятиями есть существенное отличие: приверженцы националистических взглядов не обязательно испытывают негативные чувства к другим нациям, этносам или религиям. С другой стороны, люди, пропитанные ксенофобией, зачастую называют свои воззрения «национализмом» с целью придания им большей привлекательности. Также ксенофобия в своих конкретных проявлениях граничит и пересекается с шовинизмом. Экстремизм и ксенофобия связаны между собой, но при этом имеют существенные различия. Под ксенофобией обычно понимаются различные проявления нетерпимости по отношению к группам, которые воспринимаются массовым сознанием как «чужие». Сам термин ксенофобия как раз и означает страх, настороженность и недоброжелательство (т. е. фобии) </w:t>
      </w:r>
      <w:proofErr w:type="gramStart"/>
      <w:r w:rsidRPr="00D70581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D70581">
        <w:rPr>
          <w:rFonts w:ascii="Times New Roman" w:hAnsi="Times New Roman" w:cs="Times New Roman"/>
          <w:color w:val="000000"/>
          <w:sz w:val="24"/>
          <w:szCs w:val="24"/>
        </w:rPr>
        <w:t xml:space="preserve"> чужим. Частным случаем ксенофобии является этнофобия – страх, направленный как против конкретных этнических общностей, так и против некоего слабо дифференцированного в массовом сознании конгломерата «чужих» народов (например «кавказцев», «южан», «инородцев»). Ксенофобия – это одна из черт массового сознания, которая носит преимущественно стихийный характер, даже и в тех случаях, когда развивается под воздействием целенаправленных информационно-пропагандистских усилий, тогда как экстремизм – это более оформленная идеология и целенаправленная деятельность организованных групп, реже отдельных лиц. Ксенофобские стереотипы – сырьё для экстремистов Ксенофобия выступает важнейшим источником экстремизма в нескольких отношениях: - из носителей ксенофобии формируются экстремистские организации; - стереотипы ксенофобии чаще всего служат «сырьём» для экстремистских идей. Именно ксенофобия больше всего ограничивает возможности всех форм противодействия экстремизму, поскольку массовые стереотипы ксенофобии обладают внутренней инерцией и могут существовать какое-то время даже и без пропагандистского воздействия экстремистских сил. С одной стороны, ксенофобия, как и все фобии, является производной от страха утраты «ресурсов», с другой – следствием страха «утраты собственной идентичности». Всплеск социальной, этнической и религиозной нетерпимости, лежащий в основе экстремизма, почти всегда сопровождает исторические перемены. На личностном уровне предпосылки этнического и религиозного экстремизма могут быть вызваны практически любыми изменениями социального статуса. Многими социологическими исследованиями фиксировалось нарастание ксенофобий и агрессивности в сознании людей, чьё социальное положение значительно снизилось вследствие определённых событий. Но и «благополучные» люди не избавлены от опасностей ксенофобии и агрессии. При увеличении разрыва между притязаниями личности и возможностями их удовлетворения возрастают агрессивные установки, а неудовлетворенность, как правило, приводит к поиску виновника – им становится кто-то другой – власть, конкурентные группы, представители других народов и религий. На </w:t>
      </w:r>
      <w:r w:rsidRPr="00D7058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уровне социума, этнических и религиозных общностей проявления экстремизма нарастают в периоды начавшихся, но так и не доведённых до логического завершения исторических перемен. В таких условиях почти неизбежен так называемый «кризис идентичности», связанный с трудностями социального и культурного самоопределения конкретной личности. Стремление к преодолению этого кризиса и порождает собой ряд следствий, которые могут выступать предпосылками политического экстремизма, а именно: возрождается интерес людей к консолидации в первичных, естественных общностях (этнических и религиозных); усиливаются традиционализм, растут проявления ксенофобии. Ксенофобия основа на негативизме Ксенофобия возникает также вследствие самоутверждения этнических и конфессиональных общностей на основе негативизма. При этом учёные фиксируют две противоположные формы такого самоутверждения: с одной стороны, негативизм по отношению к группам, оцениваемым как стоящие ниже «нас» на цивилизационной лестнице; с другой – неприятие групп, к которым «мы» испытываем соперничество, </w:t>
      </w:r>
      <w:proofErr w:type="spellStart"/>
      <w:r w:rsidRPr="00D70581">
        <w:rPr>
          <w:rFonts w:ascii="Times New Roman" w:hAnsi="Times New Roman" w:cs="Times New Roman"/>
          <w:color w:val="000000"/>
          <w:sz w:val="24"/>
          <w:szCs w:val="24"/>
        </w:rPr>
        <w:t>ущемленность</w:t>
      </w:r>
      <w:proofErr w:type="spellEnd"/>
      <w:r w:rsidRPr="00D70581">
        <w:rPr>
          <w:rFonts w:ascii="Times New Roman" w:hAnsi="Times New Roman" w:cs="Times New Roman"/>
          <w:color w:val="000000"/>
          <w:sz w:val="24"/>
          <w:szCs w:val="24"/>
        </w:rPr>
        <w:t xml:space="preserve"> или обиду. «Кризис идентичности» порождает негативную этническую консолидацию (объединения этнических и религиозных групп по принципу «против»). Среди факторов возникновения ксенофобии и экстремизма в молодёжной среде можно условно выделить несколько категорий: социально-экономические, групповые и личностные. Эти факторы могут взаимодействовать и влиять друг на друга. В группу социально-экономических факторов могут входить, например: - особенности экономического развития общества; - безработица; - стресс в результате социальной модернизации и процессов интеграции/дезинтеграции; На социально-экономическом уровне рост экстремистских проявлений среди молодёжи объясняется следствием трансформационных процессов, происходящих в современном обществе, а также явлениями экономического кризиса. Подобные процессы могут вызывать снижение образовательного и культурного потенциала, разрыв преемственности ценностных и нравственных установок различных поколений, снижение показателей гражданственности и патриотизма, криминализацию сознания в условиях социально-экономического кризиса и неопределённости. </w:t>
      </w:r>
      <w:proofErr w:type="gramStart"/>
      <w:r w:rsidRPr="00D70581">
        <w:rPr>
          <w:rFonts w:ascii="Times New Roman" w:hAnsi="Times New Roman" w:cs="Times New Roman"/>
          <w:color w:val="000000"/>
          <w:sz w:val="24"/>
          <w:szCs w:val="24"/>
        </w:rPr>
        <w:t xml:space="preserve">Среди групповых факторов социологи выделяют следующие моменты: - установки и предубеждения родителей; - взгляды, убеждения </w:t>
      </w:r>
      <w:proofErr w:type="spellStart"/>
      <w:r w:rsidRPr="00D70581">
        <w:rPr>
          <w:rFonts w:ascii="Times New Roman" w:hAnsi="Times New Roman" w:cs="Times New Roman"/>
          <w:color w:val="000000"/>
          <w:sz w:val="24"/>
          <w:szCs w:val="24"/>
        </w:rPr>
        <w:t>референтной</w:t>
      </w:r>
      <w:proofErr w:type="spellEnd"/>
      <w:r w:rsidRPr="00D70581">
        <w:rPr>
          <w:rFonts w:ascii="Times New Roman" w:hAnsi="Times New Roman" w:cs="Times New Roman"/>
          <w:color w:val="000000"/>
          <w:sz w:val="24"/>
          <w:szCs w:val="24"/>
        </w:rPr>
        <w:t xml:space="preserve"> группы (включая группу сверстников); - влияние авторитетных лиц в условиях </w:t>
      </w:r>
      <w:proofErr w:type="spellStart"/>
      <w:r w:rsidRPr="00D70581">
        <w:rPr>
          <w:rFonts w:ascii="Times New Roman" w:hAnsi="Times New Roman" w:cs="Times New Roman"/>
          <w:color w:val="000000"/>
          <w:sz w:val="24"/>
          <w:szCs w:val="24"/>
        </w:rPr>
        <w:t>референтной</w:t>
      </w:r>
      <w:proofErr w:type="spellEnd"/>
      <w:r w:rsidRPr="00D70581">
        <w:rPr>
          <w:rFonts w:ascii="Times New Roman" w:hAnsi="Times New Roman" w:cs="Times New Roman"/>
          <w:color w:val="000000"/>
          <w:sz w:val="24"/>
          <w:szCs w:val="24"/>
        </w:rPr>
        <w:t xml:space="preserve"> группы и др. Указанные выше причины действуют наряду с личностными </w:t>
      </w:r>
      <w:bookmarkStart w:id="0" w:name="_GoBack"/>
      <w:r w:rsidRPr="00D70581">
        <w:rPr>
          <w:rFonts w:ascii="Times New Roman" w:hAnsi="Times New Roman" w:cs="Times New Roman"/>
          <w:color w:val="000000"/>
          <w:sz w:val="24"/>
          <w:szCs w:val="24"/>
        </w:rPr>
        <w:t xml:space="preserve">факторами, среди которых можно назвать: - представления, установки подростков; - </w:t>
      </w:r>
      <w:bookmarkEnd w:id="0"/>
      <w:r w:rsidRPr="00D70581"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индивидуально-психологические особенности (повышенная внушаемость, агрессивность, низкие </w:t>
      </w:r>
      <w:proofErr w:type="spellStart"/>
      <w:r w:rsidRPr="00D70581">
        <w:rPr>
          <w:rFonts w:ascii="Times New Roman" w:hAnsi="Times New Roman" w:cs="Times New Roman"/>
          <w:color w:val="000000"/>
          <w:sz w:val="24"/>
          <w:szCs w:val="24"/>
        </w:rPr>
        <w:t>сензитивность</w:t>
      </w:r>
      <w:proofErr w:type="spellEnd"/>
      <w:r w:rsidRPr="00D70581">
        <w:rPr>
          <w:rFonts w:ascii="Times New Roman" w:hAnsi="Times New Roman" w:cs="Times New Roman"/>
          <w:color w:val="000000"/>
          <w:sz w:val="24"/>
          <w:szCs w:val="24"/>
        </w:rPr>
        <w:t xml:space="preserve"> и чувство </w:t>
      </w:r>
      <w:proofErr w:type="spellStart"/>
      <w:r w:rsidRPr="00D70581">
        <w:rPr>
          <w:rFonts w:ascii="Times New Roman" w:hAnsi="Times New Roman" w:cs="Times New Roman"/>
          <w:color w:val="000000"/>
          <w:sz w:val="24"/>
          <w:szCs w:val="24"/>
        </w:rPr>
        <w:t>эмпатии</w:t>
      </w:r>
      <w:proofErr w:type="spellEnd"/>
      <w:r w:rsidRPr="00D70581">
        <w:rPr>
          <w:rFonts w:ascii="Times New Roman" w:hAnsi="Times New Roman" w:cs="Times New Roman"/>
          <w:color w:val="000000"/>
          <w:sz w:val="24"/>
          <w:szCs w:val="24"/>
        </w:rPr>
        <w:t>, индивидуальные особенности реактивности и протекания психических процессов);</w:t>
      </w:r>
      <w:proofErr w:type="gramEnd"/>
      <w:r w:rsidRPr="00D70581">
        <w:rPr>
          <w:rFonts w:ascii="Times New Roman" w:hAnsi="Times New Roman" w:cs="Times New Roman"/>
          <w:color w:val="000000"/>
          <w:sz w:val="24"/>
          <w:szCs w:val="24"/>
        </w:rPr>
        <w:t xml:space="preserve"> - эмоциональные особенности (состояние психического напряжения, переживание утраты, горя и т.п.). </w:t>
      </w:r>
    </w:p>
    <w:p w:rsidR="00D70581" w:rsidRDefault="00D70581" w:rsidP="00D70581">
      <w:pPr>
        <w:ind w:firstLine="708"/>
        <w:jc w:val="both"/>
        <w:rPr>
          <w:rFonts w:ascii="Arial" w:hAnsi="Arial" w:cs="Arial"/>
          <w:color w:val="000000"/>
          <w:sz w:val="27"/>
          <w:szCs w:val="27"/>
        </w:rPr>
      </w:pPr>
      <w:r w:rsidRPr="00D70581">
        <w:rPr>
          <w:rFonts w:ascii="Times New Roman" w:hAnsi="Times New Roman" w:cs="Times New Roman"/>
          <w:color w:val="000000"/>
          <w:sz w:val="24"/>
          <w:szCs w:val="24"/>
        </w:rPr>
        <w:t>Продолжение следует</w:t>
      </w:r>
      <w:r>
        <w:rPr>
          <w:rFonts w:ascii="Arial" w:hAnsi="Arial" w:cs="Arial"/>
          <w:color w:val="000000"/>
          <w:sz w:val="27"/>
          <w:szCs w:val="27"/>
        </w:rPr>
        <w:t xml:space="preserve">… </w:t>
      </w:r>
    </w:p>
    <w:p w:rsidR="005538BE" w:rsidRPr="00D70581" w:rsidRDefault="00D70581" w:rsidP="00D7058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70581">
        <w:rPr>
          <w:rFonts w:ascii="Times New Roman" w:hAnsi="Times New Roman" w:cs="Times New Roman"/>
          <w:color w:val="000000"/>
          <w:sz w:val="24"/>
          <w:szCs w:val="24"/>
        </w:rPr>
        <w:t xml:space="preserve">Ильмира </w:t>
      </w:r>
      <w:proofErr w:type="spellStart"/>
      <w:r w:rsidRPr="00D70581">
        <w:rPr>
          <w:rFonts w:ascii="Times New Roman" w:hAnsi="Times New Roman" w:cs="Times New Roman"/>
          <w:color w:val="000000"/>
          <w:sz w:val="24"/>
          <w:szCs w:val="24"/>
        </w:rPr>
        <w:t>Гафиятуллина</w:t>
      </w:r>
      <w:proofErr w:type="spellEnd"/>
      <w:r w:rsidRPr="00D7058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70581">
        <w:rPr>
          <w:rFonts w:ascii="Times New Roman" w:hAnsi="Times New Roman" w:cs="Times New Roman"/>
          <w:color w:val="000000"/>
          <w:sz w:val="24"/>
          <w:szCs w:val="24"/>
        </w:rPr>
        <w:br/>
        <w:t>Подробнее: </w:t>
      </w:r>
      <w:hyperlink r:id="rId5" w:history="1">
        <w:r w:rsidRPr="00D70581">
          <w:rPr>
            <w:rStyle w:val="a3"/>
            <w:rFonts w:ascii="Times New Roman" w:hAnsi="Times New Roman" w:cs="Times New Roman"/>
            <w:sz w:val="24"/>
            <w:szCs w:val="24"/>
          </w:rPr>
          <w:t>https://islam-today.ru/obsestvo/ksenofobia-i-ekstremizm-gde-gran/</w:t>
        </w:r>
      </w:hyperlink>
    </w:p>
    <w:sectPr w:rsidR="005538BE" w:rsidRPr="00D70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D98"/>
    <w:rsid w:val="005538BE"/>
    <w:rsid w:val="009E4D98"/>
    <w:rsid w:val="00D7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05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05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slam-today.ru/obsestvo/ksenofobia-i-ekstremizm-gde-gra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1491</Words>
  <Characters>8503</Characters>
  <Application>Microsoft Office Word</Application>
  <DocSecurity>0</DocSecurity>
  <Lines>70</Lines>
  <Paragraphs>19</Paragraphs>
  <ScaleCrop>false</ScaleCrop>
  <Company/>
  <LinksUpToDate>false</LinksUpToDate>
  <CharactersWithSpaces>9975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2019-12-26T06:17:00Z</dcterms:created>
  <dcterms:modified xsi:type="dcterms:W3CDTF">2019-12-26T06:27:00Z</dcterms:modified>
</cp:coreProperties>
</file>